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ZWİSCHENDURCH DEUTSCH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e-Twinning Projemiz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2138363" cy="302628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30262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Projemiz hakkında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Bu proje ile 9.sınıfta ilk defa karşılaştıkları Almanca ile güzel bir bağ kurmalarını.Eğlenerek öğrenmeyi.Klasikleşmiş metotların yanı sıra web 2 araçlarını kullanarak oyunlar ve yarışmalarla dersi daha ilgi çekici hale getirmeyi amaçladık.Projemizde 13 okul bulunmaktadır ve sadece 9.sınıfları kapsamaktadır.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Canlı bağlantılar yaparak diğer öğrencilerle almanca kendilerini tanıtıp konuşarak eğlendiler.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Ayrıca Pandemi sürecinde yine öğrencilerimiz projemizde faal olup çalışmalara katılmaya devam ettiler .Hepsine teşşekür ediyorum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Projemize Katılan Öğrenci Listesi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Aral Aksu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AsyaAkpulat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Azra Özge Özgün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Bora  Bayrak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Doğa Derin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Ferhan Derviş Başak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Fulin Tuncer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Leyla Kayagil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Miray Dora Çağlayan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Umut KÖYBAŞI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yAĞIZ pasak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Yılmaz Ege Bostanoğlu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Çağlar Yini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